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实训场景6：整车货运的主要单证</w:t>
      </w:r>
      <w:bookmarkStart w:id="0" w:name="_GoBack"/>
      <w:bookmarkEnd w:id="0"/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整车货运的____</w:t>
      </w:r>
      <w:r>
        <w:rPr>
          <w:rFonts w:hint="eastAsia" w:ascii="宋体" w:hAnsi="宋体" w:cs="宋体"/>
          <w:kern w:val="0"/>
          <w:szCs w:val="21"/>
        </w:rPr>
        <w:t>是托运人与运输企业之间的契约，是发货人托运货物的原始依据，也是车站承运货物的原始凭证。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托运单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托运人填写的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整车货物</w:t>
      </w:r>
      <w:r>
        <w:rPr>
          <w:rFonts w:hint="eastAsia" w:ascii="宋体" w:hAnsi="宋体" w:cs="宋体"/>
          <w:kern w:val="0"/>
          <w:szCs w:val="21"/>
        </w:rPr>
        <w:t>托运单，必须逐日顺号收齐，按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装订成册，妥善保管备查，一般留存1—2年。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月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托运人填写的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整车货物</w:t>
      </w:r>
      <w:r>
        <w:rPr>
          <w:rFonts w:hint="eastAsia" w:ascii="宋体" w:hAnsi="宋体" w:cs="宋体"/>
          <w:kern w:val="0"/>
          <w:szCs w:val="21"/>
        </w:rPr>
        <w:t>托运单，必须逐日顺号收齐，按月装订成册，妥善保管备查，一般留存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年。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1-2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</w:t>
      </w:r>
      <w:r>
        <w:rPr>
          <w:rFonts w:hint="eastAsia" w:ascii="宋体" w:hAnsi="宋体" w:cs="宋体"/>
          <w:kern w:val="0"/>
          <w:szCs w:val="21"/>
        </w:rPr>
        <w:t>托运单的填写份数，一般为一式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份</w:t>
      </w:r>
      <w:r>
        <w:rPr>
          <w:rFonts w:hint="eastAsia" w:ascii="宋体" w:hAnsi="宋体" w:cs="宋体"/>
          <w:kern w:val="0"/>
          <w:szCs w:val="21"/>
          <w:lang w:eastAsia="zh-CN"/>
        </w:rPr>
        <w:t>。（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四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</w:t>
      </w:r>
      <w:r>
        <w:rPr>
          <w:rFonts w:hint="eastAsia" w:ascii="宋体" w:hAnsi="宋体" w:cs="宋体"/>
          <w:kern w:val="0"/>
          <w:szCs w:val="21"/>
        </w:rPr>
        <w:t>托运单的填写份数，一般为一式四份，一份交托运人作为托运凭证，三份交承运单位；一份受托部门存查，一份交财务部门凭以收款和结算运费，一份交调度部门作为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依据。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派车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整车货运的</w:t>
      </w:r>
      <w:r>
        <w:rPr>
          <w:rFonts w:hint="eastAsia" w:ascii="宋体" w:hAnsi="宋体" w:cs="宋体"/>
          <w:bCs/>
          <w:kern w:val="0"/>
          <w:szCs w:val="21"/>
        </w:rPr>
        <w:t>托运单每单以运到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bCs/>
          <w:kern w:val="0"/>
          <w:szCs w:val="21"/>
        </w:rPr>
        <w:t>目的地交同一收货人为限。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(同一)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整车货运的</w:t>
      </w:r>
      <w:r>
        <w:rPr>
          <w:rFonts w:hint="eastAsia" w:ascii="宋体" w:hAnsi="宋体" w:cs="宋体"/>
          <w:bCs/>
          <w:kern w:val="0"/>
          <w:szCs w:val="21"/>
        </w:rPr>
        <w:t>托运单每单以运到同一目的地交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bCs/>
          <w:kern w:val="0"/>
          <w:szCs w:val="21"/>
        </w:rPr>
        <w:t>收货人为限。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(同一)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整车货物</w:t>
      </w:r>
      <w:r>
        <w:rPr>
          <w:rFonts w:hint="eastAsia" w:ascii="宋体" w:hAnsi="宋体" w:cs="宋体"/>
          <w:kern w:val="0"/>
          <w:szCs w:val="21"/>
        </w:rPr>
        <w:t>托运长大、笨重货物、危险货物和鲜活易腐货物时，应将货物性质记入“货物性质”栏内。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长大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整车货物</w:t>
      </w:r>
      <w:r>
        <w:rPr>
          <w:rFonts w:hint="eastAsia" w:ascii="宋体" w:hAnsi="宋体" w:cs="宋体"/>
          <w:kern w:val="0"/>
          <w:szCs w:val="21"/>
        </w:rPr>
        <w:t>托运长大、笨重货物、危险货物和鲜活易腐货物时，应将货物性质记入“货物性质”栏内。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笨重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整车货物</w:t>
      </w:r>
      <w:r>
        <w:rPr>
          <w:rFonts w:hint="eastAsia" w:ascii="宋体" w:hAnsi="宋体" w:cs="宋体"/>
          <w:kern w:val="0"/>
          <w:szCs w:val="21"/>
        </w:rPr>
        <w:t>托运长大、笨重货物、危险货物和鲜活易腐货物时，应将货物性质记入“货物性质”栏内。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危险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整车货物</w:t>
      </w:r>
      <w:r>
        <w:rPr>
          <w:rFonts w:hint="eastAsia" w:ascii="宋体" w:hAnsi="宋体" w:cs="宋体"/>
          <w:kern w:val="0"/>
          <w:szCs w:val="21"/>
        </w:rPr>
        <w:t>托运长大、笨重货物、危险货物和鲜活易腐货物时，应将货物性质记入“货物性质”栏内。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鲜活易腐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货票是一种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性质的票据，根据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整车</w:t>
      </w:r>
      <w:r>
        <w:rPr>
          <w:rFonts w:hint="eastAsia" w:ascii="宋体" w:hAnsi="宋体" w:cs="宋体"/>
          <w:kern w:val="0"/>
          <w:szCs w:val="21"/>
        </w:rPr>
        <w:t>货物托运单填写。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财务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货票是一种财务性质的票据，根据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整车____</w:t>
      </w:r>
      <w:r>
        <w:rPr>
          <w:rFonts w:hint="eastAsia" w:ascii="宋体" w:hAnsi="宋体" w:cs="宋体"/>
          <w:kern w:val="0"/>
          <w:szCs w:val="21"/>
        </w:rPr>
        <w:t>填写。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货物托运单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整车货物的</w:t>
      </w:r>
      <w:r>
        <w:rPr>
          <w:rFonts w:hint="eastAsia" w:ascii="宋体" w:hAnsi="宋体" w:cs="宋体"/>
          <w:kern w:val="0"/>
          <w:szCs w:val="21"/>
        </w:rPr>
        <w:t>货票一式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联，第一联起票站存查；第二联运费收据交托运人作报销凭证；第三联随营收缴单送车属单位；第四联随货同行。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四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整车货物的</w:t>
      </w:r>
      <w:r>
        <w:rPr>
          <w:rFonts w:hint="eastAsia" w:ascii="宋体" w:hAnsi="宋体" w:cs="宋体"/>
          <w:kern w:val="0"/>
          <w:szCs w:val="21"/>
        </w:rPr>
        <w:t>货票一式四联，第一联起票站存查；第二联运费收据交托运人作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；第三联随营收缴单送车属单位；第四联随货同行。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报销凭证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整车货物的</w:t>
      </w:r>
      <w:r>
        <w:rPr>
          <w:rFonts w:hint="eastAsia" w:ascii="宋体" w:hAnsi="宋体" w:cs="宋体"/>
          <w:kern w:val="0"/>
          <w:szCs w:val="21"/>
        </w:rPr>
        <w:t>货票一式四联，第一联起票站存查；第二联运费收据交托运人作报销凭证；第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联随营收缴单送车属单位；第四联随货同行。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三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整车货物的</w:t>
      </w:r>
      <w:r>
        <w:rPr>
          <w:rFonts w:hint="eastAsia" w:ascii="宋体" w:hAnsi="宋体" w:cs="宋体"/>
          <w:kern w:val="0"/>
          <w:szCs w:val="21"/>
        </w:rPr>
        <w:t>货票一式四联，第一联起票站存查；第二联运费收据交托运人作报销凭证；第三联随营收缴单送车属单位；第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联随货同行。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四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整车货</w:t>
      </w:r>
      <w:r>
        <w:rPr>
          <w:rFonts w:hint="eastAsia" w:ascii="宋体" w:hAnsi="宋体" w:cs="宋体"/>
          <w:kern w:val="0"/>
          <w:szCs w:val="21"/>
        </w:rPr>
        <w:t>票采用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的原则进行。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一车填一票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整车货票</w:t>
      </w:r>
      <w:r>
        <w:rPr>
          <w:rFonts w:hint="eastAsia" w:ascii="宋体" w:hAnsi="宋体" w:cs="宋体"/>
          <w:kern w:val="0"/>
          <w:szCs w:val="21"/>
        </w:rPr>
        <w:t>采用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汇总后填制在同一张货票上的方法。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一车多趟次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</w:t>
      </w:r>
      <w:r>
        <w:rPr>
          <w:rFonts w:hint="eastAsia" w:ascii="宋体" w:hAnsi="宋体" w:cs="宋体"/>
          <w:kern w:val="0"/>
          <w:szCs w:val="21"/>
        </w:rPr>
        <w:t>货票必须顺号使用，不得跳号、漏号和缺号。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跳号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</w:t>
      </w:r>
      <w:r>
        <w:rPr>
          <w:rFonts w:hint="eastAsia" w:ascii="宋体" w:hAnsi="宋体" w:cs="宋体"/>
          <w:kern w:val="0"/>
          <w:szCs w:val="21"/>
        </w:rPr>
        <w:t>货票必须顺号使用，不得跳号、漏号和缺号。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漏号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</w:t>
      </w:r>
      <w:r>
        <w:rPr>
          <w:rFonts w:hint="eastAsia" w:ascii="宋体" w:hAnsi="宋体" w:cs="宋体"/>
          <w:kern w:val="0"/>
          <w:szCs w:val="21"/>
        </w:rPr>
        <w:t>货票必须顺号使用，不得跳号、漏号和缺号。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缺号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整车货票的</w:t>
      </w:r>
      <w:r>
        <w:rPr>
          <w:rFonts w:hint="eastAsia" w:ascii="宋体" w:hAnsi="宋体" w:cs="宋体"/>
          <w:kern w:val="0"/>
          <w:szCs w:val="21"/>
        </w:rPr>
        <w:t>金额大小写都不得涂改，凡是涂改过的货票都视为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无效票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在整车货票上，</w:t>
      </w:r>
      <w:r>
        <w:rPr>
          <w:rFonts w:hint="eastAsia" w:ascii="宋体" w:hAnsi="宋体" w:cs="宋体"/>
          <w:kern w:val="0"/>
          <w:szCs w:val="21"/>
        </w:rPr>
        <w:t>其他与金额无关地方的涂改，必须在涂改处加盖填票人的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bCs/>
          <w:kern w:val="0"/>
          <w:szCs w:val="21"/>
        </w:rPr>
        <w:t>，以明确责任。</w:t>
      </w:r>
      <w:r>
        <w:rPr>
          <w:rFonts w:hint="eastAsia" w:ascii="宋体" w:hAnsi="宋体" w:cs="宋体"/>
          <w:bCs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业务专</w:t>
      </w:r>
      <w:r>
        <w:rPr>
          <w:rFonts w:hint="eastAsia" w:ascii="宋体" w:hAnsi="宋体" w:cs="宋体"/>
          <w:bCs/>
          <w:kern w:val="0"/>
          <w:szCs w:val="21"/>
        </w:rPr>
        <w:t>用印章</w:t>
      </w:r>
      <w:r>
        <w:rPr>
          <w:rFonts w:hint="eastAsia" w:ascii="宋体" w:hAnsi="宋体" w:cs="宋体"/>
          <w:bCs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整车货票____</w:t>
      </w:r>
      <w:r>
        <w:rPr>
          <w:rFonts w:hint="eastAsia" w:ascii="宋体" w:hAnsi="宋体" w:cs="宋体"/>
          <w:kern w:val="0"/>
          <w:szCs w:val="21"/>
        </w:rPr>
        <w:t>是调度部门代表企业签发的行车命令，是记录车辆运行的原始凭证</w:t>
      </w:r>
      <w:r>
        <w:rPr>
          <w:rFonts w:hint="eastAsia" w:ascii="宋体" w:hAnsi="宋体" w:cs="宋体"/>
          <w:kern w:val="0"/>
          <w:szCs w:val="21"/>
          <w:lang w:eastAsia="zh-CN"/>
        </w:rPr>
        <w:t>。（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行车路单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行车路单由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__________</w:t>
      </w:r>
      <w:r>
        <w:rPr>
          <w:rFonts w:hint="eastAsia" w:ascii="宋体" w:hAnsi="宋体" w:cs="宋体"/>
          <w:kern w:val="0"/>
          <w:szCs w:val="21"/>
        </w:rPr>
        <w:t>签发，车辆完成任务回队后由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车队调度员</w:t>
      </w:r>
      <w:r>
        <w:rPr>
          <w:rFonts w:hint="eastAsia" w:ascii="宋体" w:hAnsi="宋体" w:cs="宋体"/>
          <w:kern w:val="0"/>
          <w:szCs w:val="21"/>
        </w:rPr>
        <w:t>审核，经审核无误的行车路单交车队统计员计入统计台账，计算运输工作量和运行消耗等各项经济指标。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车队调度员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行车路单由车队调度员签发，车辆完成任务回队后由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_____</w:t>
      </w:r>
      <w:r>
        <w:rPr>
          <w:rFonts w:hint="eastAsia" w:ascii="宋体" w:hAnsi="宋体" w:cs="宋体"/>
          <w:kern w:val="0"/>
          <w:szCs w:val="21"/>
        </w:rPr>
        <w:t>审核，经审核无误的行车路单交车队统计员计入统计台账，计算运输工作量和运行消耗等各项经济指标。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(车队调度员)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行车路单由车队调度员签发，车辆完成任务回队后由车队调度员审核，经审核无误的行车路单交车队统计员计入统计台账，计算运输工作量和运行消耗等各项经济指标。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车队统计员）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D0BE86"/>
    <w:multiLevelType w:val="singleLevel"/>
    <w:tmpl w:val="4ED0BE8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2DC42AFE"/>
    <w:rsid w:val="0C0B6455"/>
    <w:rsid w:val="2DC4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2024-03-13T08:24:00Z</dcterms:created>
  <dc:creator>木兮</dc:creator>
  <cp:lastModifiedBy>木兮</cp:lastModifiedBy>
  <dcterms:modified xsi:type="dcterms:W3CDTF">2024-03-15T04:56:41Z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545B6E57BC4B4F5F9D456DCDFE6402D9_11</vt:lpwstr>
  </property>
</Properties>
</file>